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9925" w14:textId="3CB86BF0" w:rsidR="000134C1" w:rsidRDefault="000134C1" w:rsidP="000134C1">
      <w:pPr>
        <w:jc w:val="both"/>
        <w:rPr>
          <w:b/>
          <w:bCs/>
          <w:sz w:val="28"/>
          <w:szCs w:val="28"/>
        </w:rPr>
      </w:pPr>
      <w:r w:rsidRPr="000134C1">
        <w:rPr>
          <w:b/>
          <w:bCs/>
          <w:sz w:val="28"/>
          <w:szCs w:val="28"/>
        </w:rPr>
        <w:t>Burkina Faso :</w:t>
      </w:r>
      <w:r w:rsidR="009076D9" w:rsidRPr="009076D9">
        <w:t xml:space="preserve"> </w:t>
      </w:r>
      <w:r w:rsidR="009076D9" w:rsidRPr="009076D9">
        <w:rPr>
          <w:b/>
          <w:bCs/>
          <w:sz w:val="28"/>
          <w:szCs w:val="28"/>
        </w:rPr>
        <w:t>les acteurs de la chaîne de gestion foncière se penche</w:t>
      </w:r>
      <w:r w:rsidR="009076D9">
        <w:rPr>
          <w:b/>
          <w:bCs/>
          <w:sz w:val="28"/>
          <w:szCs w:val="28"/>
        </w:rPr>
        <w:t>nt</w:t>
      </w:r>
      <w:r w:rsidR="009076D9" w:rsidRPr="009076D9">
        <w:rPr>
          <w:b/>
          <w:bCs/>
          <w:sz w:val="28"/>
          <w:szCs w:val="28"/>
        </w:rPr>
        <w:t xml:space="preserve"> sur la situation actuelle du cadastre</w:t>
      </w:r>
    </w:p>
    <w:p w14:paraId="7839B2E9" w14:textId="18DA727E" w:rsidR="00E65D06" w:rsidRDefault="000134C1" w:rsidP="000134C1">
      <w:pPr>
        <w:jc w:val="both"/>
        <w:rPr>
          <w:b/>
          <w:bCs/>
          <w:sz w:val="28"/>
          <w:szCs w:val="28"/>
        </w:rPr>
      </w:pPr>
      <w:r w:rsidRPr="000134C1">
        <w:rPr>
          <w:b/>
          <w:bCs/>
          <w:sz w:val="28"/>
          <w:szCs w:val="28"/>
        </w:rPr>
        <w:t>La Direction Générale des Impôts (DGI) tient sa 11</w:t>
      </w:r>
      <w:r w:rsidR="00E65D06" w:rsidRPr="00E65D06">
        <w:rPr>
          <w:b/>
          <w:bCs/>
          <w:sz w:val="28"/>
          <w:szCs w:val="28"/>
          <w:vertAlign w:val="superscript"/>
        </w:rPr>
        <w:t>e</w:t>
      </w:r>
      <w:r w:rsidRPr="000134C1">
        <w:rPr>
          <w:b/>
          <w:bCs/>
          <w:sz w:val="28"/>
          <w:szCs w:val="28"/>
        </w:rPr>
        <w:t xml:space="preserve"> conférence annuelle les 24 et 25 novembre 2022 à Ouagadougou</w:t>
      </w:r>
      <w:r w:rsidR="009076D9">
        <w:rPr>
          <w:b/>
          <w:bCs/>
          <w:sz w:val="28"/>
          <w:szCs w:val="28"/>
        </w:rPr>
        <w:t>.</w:t>
      </w:r>
      <w:r w:rsidR="00E65D06">
        <w:rPr>
          <w:b/>
          <w:bCs/>
          <w:sz w:val="28"/>
          <w:szCs w:val="28"/>
        </w:rPr>
        <w:t xml:space="preserve"> Durant ces deux jours, </w:t>
      </w:r>
      <w:r w:rsidR="00E65D06" w:rsidRPr="00E65D06">
        <w:rPr>
          <w:b/>
          <w:bCs/>
          <w:sz w:val="28"/>
          <w:szCs w:val="28"/>
        </w:rPr>
        <w:t xml:space="preserve">les acteurs privés et publics de la chaîne de gestion foncière </w:t>
      </w:r>
      <w:r w:rsidR="00E65D06">
        <w:rPr>
          <w:b/>
          <w:bCs/>
          <w:sz w:val="28"/>
          <w:szCs w:val="28"/>
        </w:rPr>
        <w:t xml:space="preserve">vont </w:t>
      </w:r>
      <w:r w:rsidR="00E65D06" w:rsidRPr="00E65D06">
        <w:rPr>
          <w:b/>
          <w:bCs/>
          <w:sz w:val="28"/>
          <w:szCs w:val="28"/>
        </w:rPr>
        <w:t>se pencher sur la situation actuelle du cadastre</w:t>
      </w:r>
      <w:r w:rsidR="00E65D06">
        <w:rPr>
          <w:b/>
          <w:bCs/>
          <w:sz w:val="28"/>
          <w:szCs w:val="28"/>
        </w:rPr>
        <w:t xml:space="preserve"> </w:t>
      </w:r>
      <w:r w:rsidR="00E65D06" w:rsidRPr="00E65D06">
        <w:rPr>
          <w:b/>
          <w:bCs/>
          <w:sz w:val="28"/>
          <w:szCs w:val="28"/>
        </w:rPr>
        <w:t>au Burkina Faso</w:t>
      </w:r>
      <w:r w:rsidR="00E65D06">
        <w:rPr>
          <w:b/>
          <w:bCs/>
          <w:sz w:val="28"/>
          <w:szCs w:val="28"/>
        </w:rPr>
        <w:t>.</w:t>
      </w:r>
      <w:r w:rsidR="00E65D06" w:rsidRPr="00E65D06">
        <w:rPr>
          <w:b/>
          <w:bCs/>
          <w:sz w:val="28"/>
          <w:szCs w:val="28"/>
        </w:rPr>
        <w:t xml:space="preserve"> </w:t>
      </w:r>
    </w:p>
    <w:p w14:paraId="14CC46A0" w14:textId="2CC0EEA6" w:rsidR="00563CD6" w:rsidRDefault="00E65D06" w:rsidP="000134C1">
      <w:pPr>
        <w:jc w:val="both"/>
        <w:rPr>
          <w:sz w:val="28"/>
          <w:szCs w:val="28"/>
        </w:rPr>
      </w:pPr>
      <w:r w:rsidRPr="00E65D06">
        <w:rPr>
          <w:sz w:val="28"/>
          <w:szCs w:val="28"/>
        </w:rPr>
        <w:t xml:space="preserve">« </w:t>
      </w:r>
      <w:r w:rsidRPr="00E65D06">
        <w:rPr>
          <w:i/>
          <w:iCs/>
          <w:sz w:val="28"/>
          <w:szCs w:val="28"/>
        </w:rPr>
        <w:t>La problématique de la mise en place du cadastre au Burkina Faso : état des lieux et perspectives</w:t>
      </w:r>
      <w:r w:rsidRPr="00E65D06">
        <w:rPr>
          <w:sz w:val="28"/>
          <w:szCs w:val="28"/>
        </w:rPr>
        <w:t xml:space="preserve"> ».</w:t>
      </w:r>
      <w:r>
        <w:rPr>
          <w:sz w:val="28"/>
          <w:szCs w:val="28"/>
        </w:rPr>
        <w:t xml:space="preserve"> C’est sous ce thème que se tient la </w:t>
      </w:r>
      <w:r w:rsidRPr="00E65D06">
        <w:rPr>
          <w:sz w:val="28"/>
          <w:szCs w:val="28"/>
        </w:rPr>
        <w:t>11</w:t>
      </w:r>
      <w:r w:rsidRPr="00E65D06">
        <w:rPr>
          <w:sz w:val="28"/>
          <w:szCs w:val="28"/>
          <w:vertAlign w:val="superscript"/>
        </w:rPr>
        <w:t>e</w:t>
      </w:r>
      <w:r w:rsidRPr="00E65D06">
        <w:rPr>
          <w:sz w:val="28"/>
          <w:szCs w:val="28"/>
        </w:rPr>
        <w:t xml:space="preserve"> conférence annuelle</w:t>
      </w:r>
      <w:r w:rsidRPr="00E65D06">
        <w:t xml:space="preserve"> </w:t>
      </w:r>
      <w:r w:rsidRPr="00E65D06">
        <w:rPr>
          <w:sz w:val="28"/>
          <w:szCs w:val="28"/>
        </w:rPr>
        <w:t>de la</w:t>
      </w:r>
      <w:r>
        <w:t xml:space="preserve"> </w:t>
      </w:r>
      <w:r w:rsidRPr="00E65D06">
        <w:rPr>
          <w:sz w:val="28"/>
          <w:szCs w:val="28"/>
        </w:rPr>
        <w:t>Direction Générale des Impôts (DGI)</w:t>
      </w:r>
      <w:r w:rsidR="00563CD6">
        <w:rPr>
          <w:sz w:val="28"/>
          <w:szCs w:val="28"/>
        </w:rPr>
        <w:t>. L</w:t>
      </w:r>
      <w:r w:rsidR="000134C1" w:rsidRPr="000134C1">
        <w:rPr>
          <w:sz w:val="28"/>
          <w:szCs w:val="28"/>
        </w:rPr>
        <w:t>a cérémonie d’ouverture</w:t>
      </w:r>
      <w:r w:rsidR="00563CD6">
        <w:rPr>
          <w:sz w:val="28"/>
          <w:szCs w:val="28"/>
        </w:rPr>
        <w:t xml:space="preserve"> de cette conférence qui a réunis</w:t>
      </w:r>
      <w:r w:rsidR="00563CD6" w:rsidRPr="00563CD6">
        <w:rPr>
          <w:sz w:val="28"/>
          <w:szCs w:val="28"/>
        </w:rPr>
        <w:t xml:space="preserve"> les acteurs privés et publics de la chaîne de gestion foncière </w:t>
      </w:r>
      <w:r w:rsidR="00563CD6">
        <w:rPr>
          <w:sz w:val="28"/>
          <w:szCs w:val="28"/>
        </w:rPr>
        <w:t xml:space="preserve">est intervenue le 24 novembre 2022 à Ouagadougou. Pendant 48 heures, ces acteurs </w:t>
      </w:r>
      <w:r w:rsidR="00563CD6" w:rsidRPr="00563CD6">
        <w:rPr>
          <w:sz w:val="28"/>
          <w:szCs w:val="28"/>
        </w:rPr>
        <w:t>se pencher</w:t>
      </w:r>
      <w:r w:rsidR="00563CD6">
        <w:rPr>
          <w:sz w:val="28"/>
          <w:szCs w:val="28"/>
        </w:rPr>
        <w:t>ont</w:t>
      </w:r>
      <w:r w:rsidR="00563CD6" w:rsidRPr="00563CD6">
        <w:rPr>
          <w:sz w:val="28"/>
          <w:szCs w:val="28"/>
        </w:rPr>
        <w:t xml:space="preserve"> sur la situation actuelle du cadastre au Burkina Faso, les différentes contraintes ayant limité son développement et les grands défis pour un achèvement rapide du processus de mise en place et de modernisation du cadastre au Burkina Faso</w:t>
      </w:r>
      <w:r w:rsidR="00563CD6">
        <w:rPr>
          <w:sz w:val="28"/>
          <w:szCs w:val="28"/>
        </w:rPr>
        <w:t>.</w:t>
      </w:r>
    </w:p>
    <w:p w14:paraId="300FFB47" w14:textId="5960C3F3" w:rsidR="000134C1" w:rsidRPr="000134C1" w:rsidRDefault="00563CD6" w:rsidP="000134C1">
      <w:pPr>
        <w:jc w:val="both"/>
        <w:rPr>
          <w:sz w:val="28"/>
          <w:szCs w:val="28"/>
        </w:rPr>
      </w:pPr>
      <w:r>
        <w:rPr>
          <w:sz w:val="28"/>
          <w:szCs w:val="28"/>
        </w:rPr>
        <w:t xml:space="preserve">Le </w:t>
      </w:r>
      <w:r w:rsidRPr="00563CD6">
        <w:rPr>
          <w:sz w:val="28"/>
          <w:szCs w:val="28"/>
        </w:rPr>
        <w:t>Directeur général des impôts</w:t>
      </w:r>
      <w:r w:rsidR="000134C1" w:rsidRPr="000134C1">
        <w:rPr>
          <w:sz w:val="28"/>
          <w:szCs w:val="28"/>
        </w:rPr>
        <w:t xml:space="preserve"> Daouda Kirakoya a rappelé qu</w:t>
      </w:r>
      <w:r>
        <w:rPr>
          <w:sz w:val="28"/>
          <w:szCs w:val="28"/>
        </w:rPr>
        <w:t>e</w:t>
      </w:r>
      <w:r w:rsidR="000134C1" w:rsidRPr="000134C1">
        <w:rPr>
          <w:sz w:val="28"/>
          <w:szCs w:val="28"/>
        </w:rPr>
        <w:t xml:space="preserve"> </w:t>
      </w:r>
      <w:r>
        <w:rPr>
          <w:sz w:val="28"/>
          <w:szCs w:val="28"/>
        </w:rPr>
        <w:t xml:space="preserve">le </w:t>
      </w:r>
      <w:r w:rsidR="000134C1" w:rsidRPr="000134C1">
        <w:rPr>
          <w:sz w:val="28"/>
          <w:szCs w:val="28"/>
        </w:rPr>
        <w:t xml:space="preserve">contexte </w:t>
      </w:r>
      <w:r>
        <w:rPr>
          <w:sz w:val="28"/>
          <w:szCs w:val="28"/>
        </w:rPr>
        <w:t xml:space="preserve">actuel est </w:t>
      </w:r>
      <w:r w:rsidR="000134C1" w:rsidRPr="000134C1">
        <w:rPr>
          <w:sz w:val="28"/>
          <w:szCs w:val="28"/>
        </w:rPr>
        <w:t>marqué par de nombreuses préoccupations et en particulier des tensions en matière foncière</w:t>
      </w:r>
      <w:r>
        <w:rPr>
          <w:sz w:val="28"/>
          <w:szCs w:val="28"/>
        </w:rPr>
        <w:t>,</w:t>
      </w:r>
      <w:r w:rsidR="000134C1" w:rsidRPr="000134C1">
        <w:rPr>
          <w:sz w:val="28"/>
          <w:szCs w:val="28"/>
        </w:rPr>
        <w:t xml:space="preserve"> une forte attente des populations en matière de sécurisation foncière ainsi que l’accroissement progressif des besoins de financement des programmes de développement.</w:t>
      </w:r>
    </w:p>
    <w:p w14:paraId="4AE55E69" w14:textId="29FE38D3" w:rsidR="000134C1" w:rsidRPr="000134C1" w:rsidRDefault="000134C1" w:rsidP="000134C1">
      <w:pPr>
        <w:jc w:val="both"/>
        <w:rPr>
          <w:sz w:val="28"/>
          <w:szCs w:val="28"/>
        </w:rPr>
      </w:pPr>
      <w:r w:rsidRPr="000134C1">
        <w:rPr>
          <w:sz w:val="28"/>
          <w:szCs w:val="28"/>
        </w:rPr>
        <w:t xml:space="preserve">« </w:t>
      </w:r>
      <w:r w:rsidRPr="00563CD6">
        <w:rPr>
          <w:i/>
          <w:iCs/>
          <w:sz w:val="28"/>
          <w:szCs w:val="28"/>
        </w:rPr>
        <w:t>A cela s’ajoute le faible niveau de modernisation du cadastre au Burkina Faso qui constitue une limite à la mise en œuvre de certains projets de développement tels que les pôles de croissance et de productions diverses et une limite à la mobilisation efficace des ressources et à la satisfaction des attentes des populations</w:t>
      </w:r>
      <w:r w:rsidRPr="000134C1">
        <w:rPr>
          <w:sz w:val="28"/>
          <w:szCs w:val="28"/>
        </w:rPr>
        <w:t xml:space="preserve"> », a-t-il ajouté.</w:t>
      </w:r>
    </w:p>
    <w:p w14:paraId="399F27B2" w14:textId="0AA6DBCA" w:rsidR="000134C1" w:rsidRPr="000134C1" w:rsidRDefault="00272256" w:rsidP="000134C1">
      <w:pPr>
        <w:jc w:val="both"/>
        <w:rPr>
          <w:sz w:val="28"/>
          <w:szCs w:val="28"/>
        </w:rPr>
      </w:pPr>
      <w:r>
        <w:rPr>
          <w:sz w:val="28"/>
          <w:szCs w:val="28"/>
        </w:rPr>
        <w:t xml:space="preserve">En vue de mieux capitaliser </w:t>
      </w:r>
      <w:r w:rsidRPr="00272256">
        <w:rPr>
          <w:sz w:val="28"/>
          <w:szCs w:val="28"/>
        </w:rPr>
        <w:t>les recettes liées au cadastre, conformément aux orientations du pouvoir de la Transition en matières foncière et fiscale</w:t>
      </w:r>
      <w:r>
        <w:rPr>
          <w:sz w:val="28"/>
          <w:szCs w:val="28"/>
        </w:rPr>
        <w:t>, M.</w:t>
      </w:r>
      <w:r w:rsidR="000134C1" w:rsidRPr="000134C1">
        <w:rPr>
          <w:sz w:val="28"/>
          <w:szCs w:val="28"/>
        </w:rPr>
        <w:t xml:space="preserve"> Kirakoya a interpellé </w:t>
      </w:r>
      <w:r>
        <w:rPr>
          <w:sz w:val="28"/>
          <w:szCs w:val="28"/>
        </w:rPr>
        <w:t xml:space="preserve">la DGI </w:t>
      </w:r>
      <w:r w:rsidR="000134C1" w:rsidRPr="000134C1">
        <w:rPr>
          <w:sz w:val="28"/>
          <w:szCs w:val="28"/>
        </w:rPr>
        <w:t>sur la nécessité d’optimiser ses moyens d’actions.</w:t>
      </w:r>
    </w:p>
    <w:p w14:paraId="29C2A870" w14:textId="77777777" w:rsidR="000134C1" w:rsidRPr="000134C1" w:rsidRDefault="000134C1" w:rsidP="000134C1">
      <w:pPr>
        <w:jc w:val="both"/>
        <w:rPr>
          <w:sz w:val="28"/>
          <w:szCs w:val="28"/>
        </w:rPr>
      </w:pPr>
    </w:p>
    <w:p w14:paraId="676F0F04" w14:textId="77777777" w:rsidR="00563CD6" w:rsidRDefault="00563CD6" w:rsidP="000134C1">
      <w:pPr>
        <w:jc w:val="both"/>
        <w:rPr>
          <w:sz w:val="28"/>
          <w:szCs w:val="28"/>
        </w:rPr>
      </w:pPr>
    </w:p>
    <w:p w14:paraId="0BE89297" w14:textId="704A24B4" w:rsidR="000134C1" w:rsidRPr="000134C1" w:rsidRDefault="000134C1" w:rsidP="000134C1">
      <w:pPr>
        <w:jc w:val="both"/>
        <w:rPr>
          <w:sz w:val="28"/>
          <w:szCs w:val="28"/>
        </w:rPr>
      </w:pPr>
      <w:r w:rsidRPr="000134C1">
        <w:rPr>
          <w:sz w:val="28"/>
          <w:szCs w:val="28"/>
        </w:rPr>
        <w:t>Dans la pratique, Daouda Kirakoya a fait comprendre que les échanges seront structurés autour de deux sous-thématiques que sont, « La modernisation du cadastre au Burkina Faso » et « Le cadastre comme outil de sécurisation foncière et de mobilisation des ressources fiscales ».</w:t>
      </w:r>
    </w:p>
    <w:p w14:paraId="61FCA466" w14:textId="77777777" w:rsidR="000134C1" w:rsidRPr="000134C1" w:rsidRDefault="000134C1" w:rsidP="000134C1">
      <w:pPr>
        <w:jc w:val="both"/>
        <w:rPr>
          <w:sz w:val="28"/>
          <w:szCs w:val="28"/>
        </w:rPr>
      </w:pPr>
      <w:r w:rsidRPr="000134C1">
        <w:rPr>
          <w:sz w:val="28"/>
          <w:szCs w:val="28"/>
        </w:rPr>
        <w:lastRenderedPageBreak/>
        <w:t xml:space="preserve">La cérémonie d’ouverture a été présidée par le ministre en charge de l’Economie, Aboubacar </w:t>
      </w:r>
      <w:proofErr w:type="spellStart"/>
      <w:r w:rsidRPr="000134C1">
        <w:rPr>
          <w:sz w:val="28"/>
          <w:szCs w:val="28"/>
        </w:rPr>
        <w:t>Nakanabo</w:t>
      </w:r>
      <w:proofErr w:type="spellEnd"/>
      <w:r w:rsidRPr="000134C1">
        <w:rPr>
          <w:sz w:val="28"/>
          <w:szCs w:val="28"/>
        </w:rPr>
        <w:t>. Il a rappelé des défis du gouvernement de la Transition, que sont la mobilisation de ressources internes au regard de la réduction progressive de l’aide publique au développement et la lutte contre la spéculation foncière.</w:t>
      </w:r>
    </w:p>
    <w:p w14:paraId="343BCCB3" w14:textId="77777777" w:rsidR="000134C1" w:rsidRPr="000134C1" w:rsidRDefault="000134C1" w:rsidP="000134C1">
      <w:pPr>
        <w:jc w:val="both"/>
        <w:rPr>
          <w:sz w:val="28"/>
          <w:szCs w:val="28"/>
        </w:rPr>
      </w:pPr>
    </w:p>
    <w:p w14:paraId="7528BB3A" w14:textId="77777777" w:rsidR="000134C1" w:rsidRPr="000134C1" w:rsidRDefault="000134C1" w:rsidP="000134C1">
      <w:pPr>
        <w:jc w:val="both"/>
        <w:rPr>
          <w:sz w:val="28"/>
          <w:szCs w:val="28"/>
        </w:rPr>
      </w:pPr>
      <w:r w:rsidRPr="000134C1">
        <w:rPr>
          <w:sz w:val="28"/>
          <w:szCs w:val="28"/>
        </w:rPr>
        <w:t>« Ce qui pose problème aujourd’hui dans notre système cadastral, c’est le fait que le système est encore manuel (…). Donc, la DGI est en train de faire un effort de digitalisation du cadastre, ce qui va nous permettre d’avoir une cartographie numérisée de tout ce qui est immobilier dans notre pays », a-t-il laissé entendre.</w:t>
      </w:r>
    </w:p>
    <w:p w14:paraId="36A395DC" w14:textId="77777777" w:rsidR="000134C1" w:rsidRPr="000134C1" w:rsidRDefault="000134C1" w:rsidP="000134C1">
      <w:pPr>
        <w:jc w:val="both"/>
        <w:rPr>
          <w:sz w:val="28"/>
          <w:szCs w:val="28"/>
        </w:rPr>
      </w:pPr>
    </w:p>
    <w:p w14:paraId="2D70EC41" w14:textId="3CB8E114" w:rsidR="000134C1" w:rsidRPr="000134C1" w:rsidRDefault="000134C1" w:rsidP="000134C1">
      <w:pPr>
        <w:jc w:val="both"/>
        <w:rPr>
          <w:sz w:val="28"/>
          <w:szCs w:val="28"/>
        </w:rPr>
      </w:pPr>
      <w:r w:rsidRPr="000134C1">
        <w:rPr>
          <w:sz w:val="28"/>
          <w:szCs w:val="28"/>
        </w:rPr>
        <w:t>Par ailleurs, le président de la cérémonie a salué le niveau croissant de mobilisation des recettes, chaque année tout en révélant qu’au titre de l’année 2022 et à la date du 23 novembre 2022, la DGI a enregistré d’abord un montant de 1091,418 milliards de francs CFA au profit du budget de l’Etat sur une prévision de 1 105,042 milliards de francs CFA ; soit un taux de recouvrement de 98,76 %. Ensuite, un montant de 35,168 milliards de francs CFA au profit du budget des collectivités territoriales (impôts locaux) sur une prévision de 43,264 milliards de francs CFA ; soit un taux de recouvrement de 81,29 %.</w:t>
      </w:r>
    </w:p>
    <w:sectPr w:rsidR="000134C1" w:rsidRPr="000134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4C1"/>
    <w:rsid w:val="000134C1"/>
    <w:rsid w:val="00272256"/>
    <w:rsid w:val="00563CD6"/>
    <w:rsid w:val="009076D9"/>
    <w:rsid w:val="00E65D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1AD74"/>
  <w15:chartTrackingRefBased/>
  <w15:docId w15:val="{76163546-780C-4C28-9276-28154BD7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540</Words>
  <Characters>2971</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2022-11-25T10:13:00Z</dcterms:created>
  <dcterms:modified xsi:type="dcterms:W3CDTF">2022-11-25T10:56:00Z</dcterms:modified>
</cp:coreProperties>
</file>